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8B" w:rsidRDefault="00223B82" w:rsidP="00D37FDC">
      <w:pPr>
        <w:pBdr>
          <w:top w:val="nil"/>
          <w:left w:val="nil"/>
          <w:bottom w:val="nil"/>
          <w:right w:val="nil"/>
          <w:between w:val="nil"/>
        </w:pBdr>
        <w:rPr>
          <w:rFonts w:ascii="Trebuchet MS" w:eastAsia="Trebuchet MS" w:hAnsi="Trebuchet MS" w:cs="Trebuchet MS"/>
          <w:b/>
          <w:sz w:val="28"/>
          <w:szCs w:val="28"/>
        </w:rPr>
      </w:pPr>
      <w:bookmarkStart w:id="0" w:name="_GoBack"/>
      <w:r>
        <w:rPr>
          <w:rFonts w:ascii="Trebuchet MS" w:eastAsia="Trebuchet MS" w:hAnsi="Trebuchet MS" w:cs="Trebuchet MS"/>
          <w:b/>
          <w:noProof/>
          <w:sz w:val="28"/>
          <w:szCs w:val="28"/>
        </w:rPr>
        <w:drawing>
          <wp:inline distT="114300" distB="114300" distL="114300" distR="114300">
            <wp:extent cx="4205288" cy="943494"/>
            <wp:effectExtent l="0" t="0" r="0" b="0"/>
            <wp:docPr id="1" name="image1.jpg" descr="OEC_Logo_border_no_tag_HiRes.jpg"/>
            <wp:cNvGraphicFramePr/>
            <a:graphic xmlns:a="http://schemas.openxmlformats.org/drawingml/2006/main">
              <a:graphicData uri="http://schemas.openxmlformats.org/drawingml/2006/picture">
                <pic:pic xmlns:pic="http://schemas.openxmlformats.org/drawingml/2006/picture">
                  <pic:nvPicPr>
                    <pic:cNvPr id="0" name="image1.jpg" descr="OEC_Logo_border_no_tag_HiRes.jpg"/>
                    <pic:cNvPicPr preferRelativeResize="0"/>
                  </pic:nvPicPr>
                  <pic:blipFill>
                    <a:blip r:embed="rId5"/>
                    <a:srcRect/>
                    <a:stretch>
                      <a:fillRect/>
                    </a:stretch>
                  </pic:blipFill>
                  <pic:spPr>
                    <a:xfrm>
                      <a:off x="0" y="0"/>
                      <a:ext cx="4205288" cy="943494"/>
                    </a:xfrm>
                    <a:prstGeom prst="rect">
                      <a:avLst/>
                    </a:prstGeom>
                    <a:ln/>
                  </pic:spPr>
                </pic:pic>
              </a:graphicData>
            </a:graphic>
          </wp:inline>
        </w:drawing>
      </w:r>
      <w:bookmarkEnd w:id="0"/>
    </w:p>
    <w:p w:rsidR="0002518B" w:rsidRDefault="0002518B">
      <w:pPr>
        <w:pBdr>
          <w:top w:val="nil"/>
          <w:left w:val="nil"/>
          <w:bottom w:val="nil"/>
          <w:right w:val="nil"/>
          <w:between w:val="nil"/>
        </w:pBdr>
        <w:rPr>
          <w:rFonts w:ascii="Trebuchet MS" w:eastAsia="Trebuchet MS" w:hAnsi="Trebuchet MS" w:cs="Trebuchet MS"/>
          <w:sz w:val="28"/>
          <w:szCs w:val="28"/>
        </w:rPr>
      </w:pPr>
    </w:p>
    <w:p w:rsidR="0002518B" w:rsidRDefault="00223B82">
      <w:pPr>
        <w:pBdr>
          <w:top w:val="nil"/>
          <w:left w:val="nil"/>
          <w:bottom w:val="nil"/>
          <w:right w:val="nil"/>
          <w:between w:val="nil"/>
        </w:pBdr>
        <w:rPr>
          <w:rFonts w:ascii="Trebuchet MS" w:eastAsia="Trebuchet MS" w:hAnsi="Trebuchet MS" w:cs="Trebuchet MS"/>
          <w:b/>
          <w:sz w:val="34"/>
          <w:szCs w:val="34"/>
        </w:rPr>
      </w:pPr>
      <w:r>
        <w:rPr>
          <w:rFonts w:ascii="Trebuchet MS" w:eastAsia="Trebuchet MS" w:hAnsi="Trebuchet MS" w:cs="Trebuchet MS"/>
          <w:b/>
          <w:sz w:val="34"/>
          <w:szCs w:val="34"/>
        </w:rPr>
        <w:t>JOB DESCRIPTION: DIRECTOR OF WATER EQUITY</w:t>
      </w:r>
    </w:p>
    <w:p w:rsidR="0002518B" w:rsidRDefault="0002518B">
      <w:pPr>
        <w:pBdr>
          <w:top w:val="nil"/>
          <w:left w:val="nil"/>
          <w:bottom w:val="nil"/>
          <w:right w:val="nil"/>
          <w:between w:val="nil"/>
        </w:pBdr>
        <w:rPr>
          <w:rFonts w:ascii="Trebuchet MS" w:eastAsia="Trebuchet MS" w:hAnsi="Trebuchet MS" w:cs="Trebuchet MS"/>
          <w:sz w:val="24"/>
          <w:szCs w:val="24"/>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Ohio Environmental Council seeks a full-time Director of Water Equity to take our water access and affordability work to the next level. The Director of Water Equity will serve as the organization</w:t>
      </w:r>
      <w:r>
        <w:rPr>
          <w:rFonts w:ascii="Trebuchet MS" w:eastAsia="Trebuchet MS" w:hAnsi="Trebuchet MS" w:cs="Trebuchet MS"/>
        </w:rPr>
        <w:t>’s expert on laws, regulations, needs, and barriers to provide safe, affordable drinking water to all Ohioans. The Director will advocate for the passage and implementation of strong policies through partnerships, campaign coordination, media work, and lob</w:t>
      </w:r>
      <w:r>
        <w:rPr>
          <w:rFonts w:ascii="Trebuchet MS" w:eastAsia="Trebuchet MS" w:hAnsi="Trebuchet MS" w:cs="Trebuchet MS"/>
        </w:rPr>
        <w:t>bying.</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ideal candidate is a collaborative leader and a strategic thinker who can grasp onto broad, ambitious goals and motivate a team on the ground to deliver on them. The Director will work to foster relationships with community leaders, utility lea</w:t>
      </w:r>
      <w:r>
        <w:rPr>
          <w:rFonts w:ascii="Trebuchet MS" w:eastAsia="Trebuchet MS" w:hAnsi="Trebuchet MS" w:cs="Trebuchet MS"/>
        </w:rPr>
        <w:t xml:space="preserve">ders, decision-makers, businesses, and the water advocacy community. They will be creative about seizing new opportunities for growth that align with the organization’s larger strategic plan and they will be a persistent, reliable teammate. </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This position</w:t>
      </w:r>
      <w:r>
        <w:rPr>
          <w:rFonts w:ascii="Trebuchet MS" w:eastAsia="Trebuchet MS" w:hAnsi="Trebuchet MS" w:cs="Trebuchet MS"/>
        </w:rPr>
        <w:t xml:space="preserve"> is an opportunity to advance policy solutions toward equitable investment in water infrastructure and access to safe, clean water for all.</w:t>
      </w:r>
    </w:p>
    <w:p w:rsidR="0002518B" w:rsidRDefault="00223B82">
      <w:pPr>
        <w:pBdr>
          <w:top w:val="nil"/>
          <w:left w:val="nil"/>
          <w:bottom w:val="nil"/>
          <w:right w:val="nil"/>
          <w:between w:val="nil"/>
        </w:pBdr>
        <w:spacing w:after="240"/>
        <w:rPr>
          <w:rFonts w:ascii="Trebuchet MS" w:eastAsia="Trebuchet MS" w:hAnsi="Trebuchet MS" w:cs="Trebuchet MS"/>
        </w:rPr>
      </w:pPr>
      <w:r>
        <w:rPr>
          <w:rFonts w:ascii="Trebuchet MS" w:eastAsia="Trebuchet MS" w:hAnsi="Trebuchet MS" w:cs="Trebuchet MS"/>
        </w:rPr>
        <w:t xml:space="preserve"> </w:t>
      </w:r>
    </w:p>
    <w:p w:rsidR="0002518B" w:rsidRDefault="00223B82">
      <w:pPr>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Job Responsibilities</w:t>
      </w:r>
    </w:p>
    <w:p w:rsidR="0002518B" w:rsidRDefault="0002518B">
      <w:pPr>
        <w:pBdr>
          <w:top w:val="nil"/>
          <w:left w:val="nil"/>
          <w:bottom w:val="nil"/>
          <w:right w:val="nil"/>
          <w:between w:val="nil"/>
        </w:pBdr>
        <w:rPr>
          <w:rFonts w:ascii="Trebuchet MS" w:eastAsia="Trebuchet MS" w:hAnsi="Trebuchet MS" w:cs="Trebuchet MS"/>
          <w:b/>
          <w:sz w:val="28"/>
          <w:szCs w:val="28"/>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Reporting to the Managing Director of Water Policy and Chief of Organizational Planning, the</w:t>
      </w:r>
      <w:r>
        <w:rPr>
          <w:rFonts w:ascii="Trebuchet MS" w:eastAsia="Trebuchet MS" w:hAnsi="Trebuchet MS" w:cs="Trebuchet MS"/>
        </w:rPr>
        <w:t xml:space="preserve"> Director will:</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Demonstrate thought leadership in the national movement for affordable and clean water by developing cutting-edge, well-researched, and pragmatic solutions to improve water justice and equity in Ohio. </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Lead in identifying solutions</w:t>
      </w:r>
      <w:r>
        <w:rPr>
          <w:rFonts w:ascii="Trebuchet MS" w:eastAsia="Trebuchet MS" w:hAnsi="Trebuchet MS" w:cs="Trebuchet MS"/>
        </w:rPr>
        <w:t xml:space="preserve"> to water access and affordability issues and advancing equitable investment in water infrastructure through writing, speaking, facilitating discussion, and forging partnerships.</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Research issues, write policy initiatives, and provide expert opinions relate</w:t>
      </w:r>
      <w:r>
        <w:rPr>
          <w:rFonts w:ascii="Trebuchet MS" w:eastAsia="Trebuchet MS" w:hAnsi="Trebuchet MS" w:cs="Trebuchet MS"/>
        </w:rPr>
        <w:t xml:space="preserve">d to water affordability and water infrastructure. </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Provide policy analysis to support the Managing Director of Water Policy and the Chief of Staff in educating local, state and federal elected officials. </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Develop, execute, and coordinate initiatives, stra</w:t>
      </w:r>
      <w:r>
        <w:rPr>
          <w:rFonts w:ascii="Trebuchet MS" w:eastAsia="Trebuchet MS" w:hAnsi="Trebuchet MS" w:cs="Trebuchet MS"/>
        </w:rPr>
        <w:t xml:space="preserve">tegies, and tactics to advance the water policies outlined in the OEC’s strategic plan. </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lastRenderedPageBreak/>
        <w:t>Work with legal, advocacy, campaigns, and communications staff along with partners, media, and activists on a range of effective tactics.</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Work with the </w:t>
      </w:r>
      <w:r>
        <w:rPr>
          <w:rFonts w:ascii="Roboto" w:eastAsia="Roboto" w:hAnsi="Roboto" w:cs="Roboto"/>
          <w:sz w:val="21"/>
          <w:szCs w:val="21"/>
          <w:highlight w:val="white"/>
        </w:rPr>
        <w:t>OEC</w:t>
      </w:r>
      <w:r>
        <w:rPr>
          <w:rFonts w:ascii="Trebuchet MS" w:eastAsia="Trebuchet MS" w:hAnsi="Trebuchet MS" w:cs="Trebuchet MS"/>
          <w:highlight w:val="white"/>
        </w:rPr>
        <w:t xml:space="preserve"> Action Fund</w:t>
      </w:r>
      <w:r>
        <w:rPr>
          <w:rFonts w:ascii="Trebuchet MS" w:eastAsia="Trebuchet MS" w:hAnsi="Trebuchet MS" w:cs="Trebuchet MS"/>
          <w:highlight w:val="white"/>
        </w:rPr>
        <w:t xml:space="preserve"> to advance water affordability legislation and promote water champions at the local, state, and federal levels</w:t>
      </w:r>
      <w:r w:rsidR="00D37FDC">
        <w:rPr>
          <w:rFonts w:ascii="Trebuchet MS" w:eastAsia="Trebuchet MS" w:hAnsi="Trebuchet MS" w:cs="Trebuchet MS"/>
          <w:highlight w:val="white"/>
        </w:rPr>
        <w:t>.</w:t>
      </w:r>
    </w:p>
    <w:p w:rsidR="0002518B" w:rsidRDefault="00223B82">
      <w:pPr>
        <w:numPr>
          <w:ilvl w:val="0"/>
          <w:numId w:val="3"/>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Raise the profile of the organization in the water equity space, including communicating with funders, building new partnerships, and participating in forums and conferences on water justice and equity. </w:t>
      </w:r>
    </w:p>
    <w:p w:rsidR="0002518B" w:rsidRDefault="00223B82">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Fulfill organizational responsibilities including: a</w:t>
      </w:r>
      <w:r>
        <w:rPr>
          <w:rFonts w:ascii="Trebuchet MS" w:eastAsia="Trebuchet MS" w:hAnsi="Trebuchet MS" w:cs="Trebuchet MS"/>
        </w:rPr>
        <w:t>ttending board meetings; managing foundation relationships; and ensuring grant deliverables are met.</w:t>
      </w:r>
    </w:p>
    <w:p w:rsidR="0002518B" w:rsidRDefault="00D37FDC">
      <w:pPr>
        <w:numPr>
          <w:ilvl w:val="0"/>
          <w:numId w:val="2"/>
        </w:numPr>
        <w:rPr>
          <w:rFonts w:ascii="Trebuchet MS" w:eastAsia="Trebuchet MS" w:hAnsi="Trebuchet MS" w:cs="Trebuchet MS"/>
        </w:rPr>
      </w:pPr>
      <w:r>
        <w:rPr>
          <w:rFonts w:ascii="Trebuchet MS" w:eastAsia="Trebuchet MS" w:hAnsi="Trebuchet MS" w:cs="Trebuchet MS"/>
        </w:rPr>
        <w:t>S</w:t>
      </w:r>
      <w:r w:rsidR="00223B82">
        <w:rPr>
          <w:rFonts w:ascii="Trebuchet MS" w:eastAsia="Trebuchet MS" w:hAnsi="Trebuchet MS" w:cs="Trebuchet MS"/>
        </w:rPr>
        <w:t>hare</w:t>
      </w:r>
      <w:r w:rsidR="00223B82">
        <w:rPr>
          <w:rFonts w:ascii="Trebuchet MS" w:eastAsia="Trebuchet MS" w:hAnsi="Trebuchet MS" w:cs="Trebuchet MS"/>
        </w:rPr>
        <w:t xml:space="preserve"> our commitment to increasing racial diversity in the environmental movement and for our organization, integrating justice and e</w:t>
      </w:r>
      <w:r w:rsidR="00223B82">
        <w:rPr>
          <w:rFonts w:ascii="Trebuchet MS" w:eastAsia="Trebuchet MS" w:hAnsi="Trebuchet MS" w:cs="Trebuchet MS"/>
        </w:rPr>
        <w:t xml:space="preserve">quity into the work we do and contributing to an inclusive organizational culture. </w:t>
      </w:r>
    </w:p>
    <w:p w:rsidR="0002518B" w:rsidRDefault="0002518B">
      <w:pPr>
        <w:rPr>
          <w:rFonts w:ascii="Trebuchet MS" w:eastAsia="Trebuchet MS" w:hAnsi="Trebuchet MS" w:cs="Trebuchet MS"/>
        </w:rPr>
      </w:pPr>
    </w:p>
    <w:p w:rsidR="0002518B" w:rsidRDefault="00223B82">
      <w:pPr>
        <w:rPr>
          <w:rFonts w:ascii="Trebuchet MS" w:eastAsia="Trebuchet MS" w:hAnsi="Trebuchet MS" w:cs="Trebuchet MS"/>
          <w:b/>
          <w:sz w:val="28"/>
          <w:szCs w:val="28"/>
        </w:rPr>
      </w:pPr>
      <w:r>
        <w:rPr>
          <w:rFonts w:ascii="Trebuchet MS" w:eastAsia="Trebuchet MS" w:hAnsi="Trebuchet MS" w:cs="Trebuchet MS"/>
          <w:b/>
          <w:sz w:val="28"/>
          <w:szCs w:val="28"/>
        </w:rPr>
        <w:t>Qualifications</w:t>
      </w:r>
    </w:p>
    <w:p w:rsidR="0002518B" w:rsidRDefault="0002518B">
      <w:pPr>
        <w:rPr>
          <w:rFonts w:ascii="Trebuchet MS" w:eastAsia="Trebuchet MS" w:hAnsi="Trebuchet MS" w:cs="Trebuchet MS"/>
          <w:b/>
          <w:sz w:val="28"/>
          <w:szCs w:val="28"/>
        </w:rPr>
      </w:pPr>
    </w:p>
    <w:p w:rsidR="0002518B" w:rsidRDefault="00223B82">
      <w:pPr>
        <w:numPr>
          <w:ilvl w:val="0"/>
          <w:numId w:val="1"/>
        </w:numPr>
        <w:rPr>
          <w:rFonts w:ascii="Trebuchet MS" w:eastAsia="Trebuchet MS" w:hAnsi="Trebuchet MS" w:cs="Trebuchet MS"/>
        </w:rPr>
      </w:pPr>
      <w:r>
        <w:rPr>
          <w:rFonts w:ascii="Trebuchet MS" w:eastAsia="Trebuchet MS" w:hAnsi="Trebuchet MS" w:cs="Trebuchet MS"/>
        </w:rPr>
        <w:t>Experience in advocacy, community organizing, local leadership, or government affairs.</w:t>
      </w:r>
    </w:p>
    <w:p w:rsidR="0002518B" w:rsidRDefault="00223B82">
      <w:pPr>
        <w:numPr>
          <w:ilvl w:val="0"/>
          <w:numId w:val="1"/>
        </w:numPr>
        <w:rPr>
          <w:rFonts w:ascii="Trebuchet MS" w:eastAsia="Trebuchet MS" w:hAnsi="Trebuchet MS" w:cs="Trebuchet MS"/>
        </w:rPr>
      </w:pPr>
      <w:r>
        <w:rPr>
          <w:rFonts w:ascii="Trebuchet MS" w:eastAsia="Trebuchet MS" w:hAnsi="Trebuchet MS" w:cs="Trebuchet MS"/>
        </w:rPr>
        <w:t>Knowledge or expertise in the areas of water equity, water security/</w:t>
      </w:r>
      <w:r>
        <w:rPr>
          <w:rFonts w:ascii="Trebuchet MS" w:eastAsia="Trebuchet MS" w:hAnsi="Trebuchet MS" w:cs="Trebuchet MS"/>
        </w:rPr>
        <w:t>water access, and water affordability. A demonstrated commitment to environmental justice.</w:t>
      </w:r>
    </w:p>
    <w:p w:rsidR="0002518B" w:rsidRDefault="00223B82">
      <w:pPr>
        <w:numPr>
          <w:ilvl w:val="0"/>
          <w:numId w:val="1"/>
        </w:numPr>
        <w:rPr>
          <w:rFonts w:ascii="Trebuchet MS" w:eastAsia="Trebuchet MS" w:hAnsi="Trebuchet MS" w:cs="Trebuchet MS"/>
        </w:rPr>
      </w:pPr>
      <w:r>
        <w:rPr>
          <w:rFonts w:ascii="Trebuchet MS" w:eastAsia="Trebuchet MS" w:hAnsi="Trebuchet MS" w:cs="Trebuchet MS"/>
        </w:rPr>
        <w:t>A track record of success designing and delivering results on water policy, environmental justice policy or environmental-adjacent programs and plans.</w:t>
      </w:r>
    </w:p>
    <w:p w:rsidR="0002518B" w:rsidRDefault="00223B82">
      <w:pPr>
        <w:numPr>
          <w:ilvl w:val="0"/>
          <w:numId w:val="1"/>
        </w:numPr>
        <w:rPr>
          <w:rFonts w:ascii="Trebuchet MS" w:eastAsia="Trebuchet MS" w:hAnsi="Trebuchet MS" w:cs="Trebuchet MS"/>
        </w:rPr>
      </w:pPr>
      <w:r>
        <w:rPr>
          <w:rFonts w:ascii="Trebuchet MS" w:eastAsia="Trebuchet MS" w:hAnsi="Trebuchet MS" w:cs="Trebuchet MS"/>
        </w:rPr>
        <w:t>Excellent comm</w:t>
      </w:r>
      <w:r>
        <w:rPr>
          <w:rFonts w:ascii="Trebuchet MS" w:eastAsia="Trebuchet MS" w:hAnsi="Trebuchet MS" w:cs="Trebuchet MS"/>
        </w:rPr>
        <w:t>unication and public speaking skills with ability to communicate with diverse individuals across the political spectrum.</w:t>
      </w:r>
    </w:p>
    <w:p w:rsidR="0002518B" w:rsidRDefault="00223B82">
      <w:pPr>
        <w:numPr>
          <w:ilvl w:val="0"/>
          <w:numId w:val="1"/>
        </w:numPr>
        <w:rPr>
          <w:rFonts w:ascii="Trebuchet MS" w:eastAsia="Trebuchet MS" w:hAnsi="Trebuchet MS" w:cs="Trebuchet MS"/>
        </w:rPr>
      </w:pPr>
      <w:r>
        <w:rPr>
          <w:rFonts w:ascii="Trebuchet MS" w:eastAsia="Trebuchet MS" w:hAnsi="Trebuchet MS" w:cs="Trebuchet MS"/>
        </w:rPr>
        <w:t xml:space="preserve">Experience with developing relationships and building strong networks moving toward the same goal.  </w:t>
      </w:r>
    </w:p>
    <w:p w:rsidR="0002518B" w:rsidRDefault="00223B82">
      <w:pPr>
        <w:numPr>
          <w:ilvl w:val="0"/>
          <w:numId w:val="1"/>
        </w:numPr>
        <w:rPr>
          <w:rFonts w:ascii="Trebuchet MS" w:eastAsia="Trebuchet MS" w:hAnsi="Trebuchet MS" w:cs="Trebuchet MS"/>
        </w:rPr>
      </w:pPr>
      <w:r>
        <w:rPr>
          <w:rFonts w:ascii="Trebuchet MS" w:eastAsia="Trebuchet MS" w:hAnsi="Trebuchet MS" w:cs="Trebuchet MS"/>
        </w:rPr>
        <w:t xml:space="preserve">Thrives in a </w:t>
      </w:r>
      <w:r w:rsidR="00D37FDC">
        <w:rPr>
          <w:rFonts w:ascii="Trebuchet MS" w:eastAsia="Trebuchet MS" w:hAnsi="Trebuchet MS" w:cs="Trebuchet MS"/>
        </w:rPr>
        <w:t>fast-paced</w:t>
      </w:r>
      <w:r>
        <w:rPr>
          <w:rFonts w:ascii="Trebuchet MS" w:eastAsia="Trebuchet MS" w:hAnsi="Trebuchet MS" w:cs="Trebuchet MS"/>
        </w:rPr>
        <w:t xml:space="preserve"> environment. </w:t>
      </w:r>
    </w:p>
    <w:p w:rsidR="0002518B" w:rsidRDefault="0002518B">
      <w:pP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Performance Expectations</w:t>
      </w:r>
    </w:p>
    <w:p w:rsidR="0002518B" w:rsidRDefault="0002518B">
      <w:pPr>
        <w:pBdr>
          <w:top w:val="nil"/>
          <w:left w:val="nil"/>
          <w:bottom w:val="nil"/>
          <w:right w:val="nil"/>
          <w:between w:val="nil"/>
        </w:pBdr>
        <w:rPr>
          <w:rFonts w:ascii="Trebuchet MS" w:eastAsia="Trebuchet MS" w:hAnsi="Trebuchet MS" w:cs="Trebuchet MS"/>
          <w:b/>
          <w:sz w:val="28"/>
          <w:szCs w:val="28"/>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color w:val="010101"/>
        </w:rPr>
        <w:t xml:space="preserve">Ensure all communications are accurate and compelling, and advance a portfolio of programs which is strongly aligned with our organization’s strategic plan. </w:t>
      </w:r>
      <w:r>
        <w:rPr>
          <w:rFonts w:ascii="Trebuchet MS" w:eastAsia="Trebuchet MS" w:hAnsi="Trebuchet MS" w:cs="Trebuchet MS"/>
        </w:rPr>
        <w:t>Effectively develop and work towar</w:t>
      </w:r>
      <w:r>
        <w:rPr>
          <w:rFonts w:ascii="Trebuchet MS" w:eastAsia="Trebuchet MS" w:hAnsi="Trebuchet MS" w:cs="Trebuchet MS"/>
        </w:rPr>
        <w:t>ds multiple aggressive goals. Translate broad goals into achievable steps. Demonstrate initiative in planning and meeting deadlines and work as a team player. Commit to continued professional growth and development.</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This is a full-time position with a Mon</w:t>
      </w:r>
      <w:r>
        <w:rPr>
          <w:rFonts w:ascii="Trebuchet MS" w:eastAsia="Trebuchet MS" w:hAnsi="Trebuchet MS" w:cs="Trebuchet MS"/>
        </w:rPr>
        <w:t xml:space="preserve">day-Friday work schedule; </w:t>
      </w:r>
      <w:proofErr w:type="gramStart"/>
      <w:r>
        <w:rPr>
          <w:rFonts w:ascii="Trebuchet MS" w:eastAsia="Trebuchet MS" w:hAnsi="Trebuchet MS" w:cs="Trebuchet MS"/>
        </w:rPr>
        <w:t>however</w:t>
      </w:r>
      <w:proofErr w:type="gramEnd"/>
      <w:r>
        <w:rPr>
          <w:rFonts w:ascii="Trebuchet MS" w:eastAsia="Trebuchet MS" w:hAnsi="Trebuchet MS" w:cs="Trebuchet MS"/>
        </w:rPr>
        <w:t xml:space="preserve"> there may be occasional evening and weekend work. Some local travel will also be required, including occasional overnight or out-of-state travel for conferences and for meetings with partners, donors, reporters/editorial b</w:t>
      </w:r>
      <w:r>
        <w:rPr>
          <w:rFonts w:ascii="Trebuchet MS" w:eastAsia="Trebuchet MS" w:hAnsi="Trebuchet MS" w:cs="Trebuchet MS"/>
        </w:rPr>
        <w:t xml:space="preserve">oards. </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Compensation and location</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lastRenderedPageBreak/>
        <w:t>The salary range for this position is $56,726-62,398. Salary depends on experience and is competitive. Excellent benefits include health, vision, dental, and life insurance, flexible and dependent care spending accounts,</w:t>
      </w:r>
      <w:r>
        <w:rPr>
          <w:rFonts w:ascii="Trebuchet MS" w:eastAsia="Trebuchet MS" w:hAnsi="Trebuchet MS" w:cs="Trebuchet MS"/>
        </w:rPr>
        <w:t xml:space="preserve"> generous paid time off, and employer-matched retirement fund. </w:t>
      </w:r>
      <w:r>
        <w:rPr>
          <w:rFonts w:ascii="Trebuchet MS" w:eastAsia="Trebuchet MS" w:hAnsi="Trebuchet MS" w:cs="Trebuchet MS"/>
          <w:highlight w:val="white"/>
        </w:rPr>
        <w:t>While this position does not require a juris doctorate, an attorney may bring skills to this position useful to the goals of the water program. Attorneys are encouraged to apply.</w:t>
      </w:r>
      <w:r>
        <w:rPr>
          <w:rFonts w:ascii="Trebuchet MS" w:eastAsia="Trebuchet MS" w:hAnsi="Trebuchet MS" w:cs="Trebuchet MS"/>
        </w:rPr>
        <w:t xml:space="preserve"> This position </w:t>
      </w:r>
      <w:r>
        <w:rPr>
          <w:rFonts w:ascii="Trebuchet MS" w:eastAsia="Trebuchet MS" w:hAnsi="Trebuchet MS" w:cs="Trebuchet MS"/>
        </w:rPr>
        <w:t>is within the bargaining unit represented by OEC Workers United.</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OEC’s headquarters is in Columbus, with a satellite office in Cleveland. The location of the Director of Water Equity is flexible within the State of Ohio, with a preference for one of t</w:t>
      </w:r>
      <w:r>
        <w:rPr>
          <w:rFonts w:ascii="Trebuchet MS" w:eastAsia="Trebuchet MS" w:hAnsi="Trebuchet MS" w:cs="Trebuchet MS"/>
        </w:rPr>
        <w:t xml:space="preserve">hese cities. </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
    <w:p w:rsidR="0002518B" w:rsidRDefault="00223B82">
      <w:pPr>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About the OEC</w:t>
      </w:r>
    </w:p>
    <w:p w:rsidR="0002518B" w:rsidRDefault="0002518B">
      <w:pPr>
        <w:pBdr>
          <w:top w:val="nil"/>
          <w:left w:val="nil"/>
          <w:bottom w:val="nil"/>
          <w:right w:val="nil"/>
          <w:between w:val="nil"/>
        </w:pBdr>
        <w:rPr>
          <w:rFonts w:ascii="Trebuchet MS" w:eastAsia="Trebuchet MS" w:hAnsi="Trebuchet MS" w:cs="Trebuchet MS"/>
        </w:rPr>
      </w:pP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Ohio Environmental Council is the state's most comprehensive, effective and respected environmental advocate for a healthier, more sustainable Ohio. Our experts work daily to restore, protect, and strengthen the quality of life for families and communi</w:t>
      </w:r>
      <w:r>
        <w:rPr>
          <w:rFonts w:ascii="Trebuchet MS" w:eastAsia="Trebuchet MS" w:hAnsi="Trebuchet MS" w:cs="Trebuchet MS"/>
        </w:rPr>
        <w:t>ties — from the air we breathe and the water we drink to the food we eat and natural resources we enjoy. Find out more at</w:t>
      </w:r>
      <w:hyperlink r:id="rId6">
        <w:r>
          <w:rPr>
            <w:rFonts w:ascii="Trebuchet MS" w:eastAsia="Trebuchet MS" w:hAnsi="Trebuchet MS" w:cs="Trebuchet MS"/>
          </w:rPr>
          <w:t xml:space="preserve"> </w:t>
        </w:r>
      </w:hyperlink>
      <w:hyperlink r:id="rId7">
        <w:r>
          <w:rPr>
            <w:rFonts w:ascii="Trebuchet MS" w:eastAsia="Trebuchet MS" w:hAnsi="Trebuchet MS" w:cs="Trebuchet MS"/>
            <w:color w:val="1155CC"/>
            <w:u w:val="single"/>
          </w:rPr>
          <w:t>www.theOEC.org</w:t>
        </w:r>
      </w:hyperlink>
      <w:r>
        <w:rPr>
          <w:rFonts w:ascii="Trebuchet MS" w:eastAsia="Trebuchet MS" w:hAnsi="Trebuchet MS" w:cs="Trebuchet MS"/>
        </w:rPr>
        <w:t>.</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The OEC is committed to inclusion </w:t>
      </w:r>
      <w:r>
        <w:rPr>
          <w:rFonts w:ascii="Trebuchet MS" w:eastAsia="Trebuchet MS" w:hAnsi="Trebuchet MS" w:cs="Trebuchet MS"/>
        </w:rPr>
        <w:t>and diversity. We seek to hire staff that reflects the diverse communities and perspectives that comprise Ohio. Qualified candidates of all backgrounds are highly encouraged to apply.</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OEC prohibits discrimination of employment, promotion, compensatio</w:t>
      </w:r>
      <w:r>
        <w:rPr>
          <w:rFonts w:ascii="Trebuchet MS" w:eastAsia="Trebuchet MS" w:hAnsi="Trebuchet MS" w:cs="Trebuchet MS"/>
        </w:rPr>
        <w:t xml:space="preserve">n, terms, conditions, or privileges of employment on the basis of gender identity and expression, disability, race, age, national origin, creed, sexual orientation, marital and parental status, religion, economic status, ethnic identity, veteran's status, </w:t>
      </w:r>
      <w:r>
        <w:rPr>
          <w:rFonts w:ascii="Trebuchet MS" w:eastAsia="Trebuchet MS" w:hAnsi="Trebuchet MS" w:cs="Trebuchet MS"/>
        </w:rPr>
        <w:t>or any other basis prohibited by applicable law.</w:t>
      </w:r>
    </w:p>
    <w:p w:rsidR="0002518B" w:rsidRDefault="00223B82">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
    <w:p w:rsidR="0002518B" w:rsidRDefault="00223B82">
      <w:pPr>
        <w:pBdr>
          <w:top w:val="nil"/>
          <w:left w:val="nil"/>
          <w:bottom w:val="nil"/>
          <w:right w:val="nil"/>
          <w:between w:val="nil"/>
        </w:pBdr>
        <w:rPr>
          <w:rFonts w:ascii="Trebuchet MS" w:eastAsia="Trebuchet MS" w:hAnsi="Trebuchet MS" w:cs="Trebuchet MS"/>
          <w:b/>
          <w:sz w:val="28"/>
          <w:szCs w:val="28"/>
        </w:rPr>
      </w:pPr>
      <w:r>
        <w:rPr>
          <w:rFonts w:ascii="Trebuchet MS" w:eastAsia="Trebuchet MS" w:hAnsi="Trebuchet MS" w:cs="Trebuchet MS"/>
          <w:b/>
          <w:sz w:val="28"/>
          <w:szCs w:val="28"/>
        </w:rPr>
        <w:t>How to Apply</w:t>
      </w:r>
    </w:p>
    <w:p w:rsidR="0002518B" w:rsidRDefault="0002518B">
      <w:pPr>
        <w:pBdr>
          <w:top w:val="nil"/>
          <w:left w:val="nil"/>
          <w:bottom w:val="nil"/>
          <w:right w:val="nil"/>
          <w:between w:val="nil"/>
        </w:pBdr>
        <w:rPr>
          <w:rFonts w:ascii="Trebuchet MS" w:eastAsia="Trebuchet MS" w:hAnsi="Trebuchet MS" w:cs="Trebuchet MS"/>
          <w:b/>
          <w:sz w:val="28"/>
          <w:szCs w:val="28"/>
        </w:rPr>
      </w:pPr>
    </w:p>
    <w:p w:rsidR="0002518B" w:rsidRDefault="00223B82">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rPr>
        <w:t xml:space="preserve">Send your cover letter, resume, writing sample, and references to </w:t>
      </w:r>
      <w:r>
        <w:rPr>
          <w:rFonts w:ascii="Trebuchet MS" w:eastAsia="Trebuchet MS" w:hAnsi="Trebuchet MS" w:cs="Trebuchet MS"/>
          <w:color w:val="0000FF"/>
        </w:rPr>
        <w:t>careers@theOEC.org</w:t>
      </w:r>
      <w:r>
        <w:rPr>
          <w:rFonts w:ascii="Trebuchet MS" w:eastAsia="Trebuchet MS" w:hAnsi="Trebuchet MS" w:cs="Trebuchet MS"/>
        </w:rPr>
        <w:t xml:space="preserve"> with “Director of Water Equity” in the subject line. </w:t>
      </w:r>
      <w:r>
        <w:rPr>
          <w:rFonts w:ascii="Trebuchet MS" w:eastAsia="Trebuchet MS" w:hAnsi="Trebuchet MS" w:cs="Trebuchet MS"/>
        </w:rPr>
        <w:t xml:space="preserve">Applications received prior to February 28 will receive priority consideration. </w:t>
      </w:r>
    </w:p>
    <w:sectPr w:rsidR="000251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C0932"/>
    <w:multiLevelType w:val="multilevel"/>
    <w:tmpl w:val="D5746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8640B"/>
    <w:multiLevelType w:val="multilevel"/>
    <w:tmpl w:val="8A42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E33D93"/>
    <w:multiLevelType w:val="multilevel"/>
    <w:tmpl w:val="D3F4E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8B"/>
    <w:rsid w:val="0002518B"/>
    <w:rsid w:val="00223B82"/>
    <w:rsid w:val="00D3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8C77"/>
  <w15:docId w15:val="{0714B378-DC3D-47A5-A7C0-8A6F07DE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e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Johnson</dc:creator>
  <cp:lastModifiedBy>Cassie Johnson</cp:lastModifiedBy>
  <cp:revision>2</cp:revision>
  <dcterms:created xsi:type="dcterms:W3CDTF">2023-01-25T15:08:00Z</dcterms:created>
  <dcterms:modified xsi:type="dcterms:W3CDTF">2023-01-25T15:08:00Z</dcterms:modified>
</cp:coreProperties>
</file>